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834F6" w14:textId="77777777" w:rsidR="00A336C9" w:rsidRPr="005F2046" w:rsidRDefault="00A336C9" w:rsidP="008A2A3A">
      <w:pPr>
        <w:spacing w:after="0" w:line="240" w:lineRule="auto"/>
        <w:contextualSpacing/>
      </w:pPr>
    </w:p>
    <w:p w14:paraId="7FE4871F" w14:textId="49C3D251" w:rsidR="00A336C9" w:rsidRPr="008A2A3A" w:rsidRDefault="00A336C9" w:rsidP="008A2A3A">
      <w:pPr>
        <w:spacing w:after="0" w:line="240" w:lineRule="auto"/>
        <w:contextualSpacing/>
      </w:pPr>
      <w:r w:rsidRPr="008A2A3A">
        <w:fldChar w:fldCharType="begin"/>
      </w:r>
      <w:r w:rsidRPr="008A2A3A">
        <w:instrText xml:space="preserve"> DATE \@ "MMMM d, yyyy" </w:instrText>
      </w:r>
      <w:r w:rsidRPr="008A2A3A">
        <w:fldChar w:fldCharType="separate"/>
      </w:r>
      <w:r w:rsidR="004F4FDC">
        <w:rPr>
          <w:noProof/>
        </w:rPr>
        <w:t>March 15, 2023</w:t>
      </w:r>
      <w:r w:rsidRPr="008A2A3A">
        <w:fldChar w:fldCharType="end"/>
      </w:r>
    </w:p>
    <w:p w14:paraId="7D20B495" w14:textId="77777777" w:rsidR="00A336C9" w:rsidRPr="008A2A3A" w:rsidRDefault="00A336C9" w:rsidP="008A2A3A">
      <w:pPr>
        <w:spacing w:after="0" w:line="240" w:lineRule="auto"/>
        <w:contextualSpacing/>
        <w:rPr>
          <w:b/>
          <w:bCs/>
          <w:u w:val="single"/>
        </w:rPr>
      </w:pPr>
    </w:p>
    <w:p w14:paraId="63B6751C" w14:textId="592C40D3" w:rsidR="00A336C9" w:rsidRPr="004F4FDC" w:rsidRDefault="00A336C9" w:rsidP="008A2A3A">
      <w:pPr>
        <w:spacing w:after="0" w:line="240" w:lineRule="auto"/>
        <w:contextualSpacing/>
      </w:pPr>
      <w:r w:rsidRPr="004F4FDC">
        <w:rPr>
          <w:b/>
          <w:bCs/>
        </w:rPr>
        <w:t xml:space="preserve">Via </w:t>
      </w:r>
      <w:r w:rsidR="009D4245" w:rsidRPr="004F4FDC">
        <w:rPr>
          <w:b/>
          <w:bCs/>
        </w:rPr>
        <w:t>PAL</w:t>
      </w:r>
    </w:p>
    <w:p w14:paraId="4C2D5A6A" w14:textId="77777777" w:rsidR="008A2A3A" w:rsidRPr="004F4FDC" w:rsidRDefault="008A2A3A" w:rsidP="008A2A3A">
      <w:pPr>
        <w:contextualSpacing/>
      </w:pPr>
      <w:r w:rsidRPr="004F4FDC">
        <w:t>Alexis Graves, FOIA Officer</w:t>
      </w:r>
    </w:p>
    <w:p w14:paraId="73028431" w14:textId="53C8127D" w:rsidR="008A2A3A" w:rsidRPr="004F4FDC" w:rsidRDefault="008A2A3A" w:rsidP="008A2A3A">
      <w:pPr>
        <w:contextualSpacing/>
      </w:pPr>
      <w:r w:rsidRPr="004F4FDC">
        <w:t>U.S. Department of Agriculture</w:t>
      </w:r>
    </w:p>
    <w:p w14:paraId="5B453861" w14:textId="05A701F3" w:rsidR="004C11DC" w:rsidRPr="009D4245" w:rsidRDefault="008A2A3A" w:rsidP="008A2A3A">
      <w:pPr>
        <w:contextualSpacing/>
      </w:pPr>
      <w:r w:rsidRPr="004F4FDC">
        <w:t>1400 Independence Avenue SW</w:t>
      </w:r>
      <w:r w:rsidRPr="004F4FDC">
        <w:br/>
        <w:t>Room 4039-A</w:t>
      </w:r>
      <w:r w:rsidRPr="004F4FDC">
        <w:br/>
        <w:t>Washington, DC 20250-0706</w:t>
      </w:r>
    </w:p>
    <w:p w14:paraId="2B464D88" w14:textId="77777777" w:rsidR="00C147A6" w:rsidRPr="009D4245" w:rsidRDefault="00C147A6" w:rsidP="008A2A3A">
      <w:pPr>
        <w:spacing w:after="0" w:line="240" w:lineRule="auto"/>
        <w:contextualSpacing/>
        <w:rPr>
          <w:color w:val="1B1B1B"/>
          <w:shd w:val="clear" w:color="auto" w:fill="FFFFFF"/>
        </w:rPr>
      </w:pPr>
    </w:p>
    <w:p w14:paraId="0200144C" w14:textId="2742EFBD" w:rsidR="000B1A10" w:rsidRPr="009D4245" w:rsidRDefault="000B1A10" w:rsidP="008A2A3A">
      <w:pPr>
        <w:spacing w:after="0" w:line="240" w:lineRule="auto"/>
        <w:contextualSpacing/>
        <w:rPr>
          <w:b/>
          <w:bCs/>
          <w:color w:val="1B1B1B"/>
          <w:shd w:val="clear" w:color="auto" w:fill="FFFFFF"/>
        </w:rPr>
      </w:pPr>
      <w:r w:rsidRPr="009D4245">
        <w:rPr>
          <w:b/>
          <w:bCs/>
          <w:color w:val="1B1B1B"/>
          <w:shd w:val="clear" w:color="auto" w:fill="FFFFFF"/>
        </w:rPr>
        <w:t>Freedom of Information Act Request: Agency “Equity” Teams</w:t>
      </w:r>
    </w:p>
    <w:p w14:paraId="2771D2C8" w14:textId="77777777" w:rsidR="000B1A10" w:rsidRPr="009D4245" w:rsidRDefault="000B1A10" w:rsidP="008A2A3A">
      <w:pPr>
        <w:spacing w:after="0" w:line="240" w:lineRule="auto"/>
        <w:contextualSpacing/>
        <w:rPr>
          <w:color w:val="1B1B1B"/>
          <w:shd w:val="clear" w:color="auto" w:fill="FFFFFF"/>
        </w:rPr>
      </w:pPr>
    </w:p>
    <w:p w14:paraId="7E1A998A" w14:textId="2FCA83AF" w:rsidR="00A336C9" w:rsidRPr="005F2046" w:rsidRDefault="00A336C9" w:rsidP="008A2A3A">
      <w:pPr>
        <w:spacing w:after="0" w:line="240" w:lineRule="auto"/>
        <w:contextualSpacing/>
        <w:rPr>
          <w:color w:val="1B1B1B"/>
          <w:shd w:val="clear" w:color="auto" w:fill="FFFFFF"/>
        </w:rPr>
      </w:pPr>
      <w:r w:rsidRPr="009D4245">
        <w:rPr>
          <w:color w:val="1B1B1B"/>
          <w:shd w:val="clear" w:color="auto" w:fill="FFFFFF"/>
        </w:rPr>
        <w:t xml:space="preserve">Dear </w:t>
      </w:r>
      <w:r w:rsidR="002C748F" w:rsidRPr="004F4FDC">
        <w:rPr>
          <w:color w:val="1B1B1B"/>
          <w:shd w:val="clear" w:color="auto" w:fill="FFFFFF"/>
        </w:rPr>
        <w:t>M</w:t>
      </w:r>
      <w:r w:rsidR="004C11DC" w:rsidRPr="004F4FDC">
        <w:rPr>
          <w:color w:val="1B1B1B"/>
          <w:shd w:val="clear" w:color="auto" w:fill="FFFFFF"/>
        </w:rPr>
        <w:t xml:space="preserve">s. </w:t>
      </w:r>
      <w:r w:rsidR="008A2A3A" w:rsidRPr="004F4FDC">
        <w:rPr>
          <w:color w:val="1B1B1B"/>
          <w:shd w:val="clear" w:color="auto" w:fill="FFFFFF"/>
        </w:rPr>
        <w:t>Graves</w:t>
      </w:r>
      <w:r w:rsidRPr="009D4245">
        <w:rPr>
          <w:color w:val="1B1B1B"/>
          <w:shd w:val="clear" w:color="auto" w:fill="FFFFFF"/>
        </w:rPr>
        <w:t>,</w:t>
      </w:r>
    </w:p>
    <w:p w14:paraId="5D814A3A" w14:textId="77777777" w:rsidR="00A336C9" w:rsidRPr="005F2046" w:rsidRDefault="00A336C9" w:rsidP="00A336C9">
      <w:pPr>
        <w:spacing w:after="0" w:line="240" w:lineRule="auto"/>
      </w:pPr>
    </w:p>
    <w:p w14:paraId="3B83D736" w14:textId="32465AE3" w:rsidR="00A336C9" w:rsidRPr="00DF5D16" w:rsidRDefault="00DF4D09" w:rsidP="00DF4D09">
      <w:pPr>
        <w:spacing w:after="0" w:line="240" w:lineRule="auto"/>
        <w:jc w:val="both"/>
      </w:pPr>
      <w:r>
        <w:rPr>
          <w:color w:val="000000"/>
        </w:rPr>
        <w:t>America First Legal Foundation is a national, nonprofit organization working to promote the rule of law in the United States, prevent executive overreach, and ensure due process and equal protection for all Americans, all to promote public knowledge and understanding of the law and individual rights guaranteed under the Constitution and laws of the United States. To that end, we file Freedom of Information Act (FOIA) requests on issues of pressing public concern, then disseminate the information we obtain, making documents broadly available to the public, scholars, and the media. Using our editorial skills to turn raw materials into distinct work, we distribute that work to a national audience through traditional and social media platforms. AFL’s email list contains over 51,000 unique addresses, our Twitter page has 55,100 followers, the Twitter page of our Founder and President has over 415,000 followers, our Facebook page has 112,000 followers, and we have another approximately 31,700 followers on GETTR. </w:t>
      </w:r>
      <w:r w:rsidRPr="00DF5D16">
        <w:t xml:space="preserve"> </w:t>
      </w:r>
    </w:p>
    <w:p w14:paraId="107783F1" w14:textId="77777777" w:rsidR="00DF5D16" w:rsidRDefault="00DF5D16" w:rsidP="00DF5D16">
      <w:pPr>
        <w:spacing w:after="0" w:line="240" w:lineRule="auto"/>
        <w:jc w:val="both"/>
        <w:rPr>
          <w:b/>
          <w:bCs/>
          <w:u w:val="single"/>
        </w:rPr>
      </w:pPr>
    </w:p>
    <w:p w14:paraId="4BE3F8D3" w14:textId="132B9B3B" w:rsidR="00A336C9" w:rsidRPr="00DF5D16" w:rsidRDefault="00DF5D16" w:rsidP="00DF5D16">
      <w:pPr>
        <w:spacing w:after="0" w:line="240" w:lineRule="auto"/>
        <w:jc w:val="both"/>
        <w:rPr>
          <w:b/>
          <w:bCs/>
          <w:u w:val="single"/>
        </w:rPr>
      </w:pPr>
      <w:r>
        <w:rPr>
          <w:b/>
          <w:bCs/>
        </w:rPr>
        <w:t>I.</w:t>
      </w:r>
      <w:r>
        <w:rPr>
          <w:b/>
          <w:bCs/>
        </w:rPr>
        <w:tab/>
      </w:r>
      <w:r w:rsidR="00A336C9" w:rsidRPr="00DF5D16">
        <w:rPr>
          <w:b/>
          <w:bCs/>
        </w:rPr>
        <w:t>Background</w:t>
      </w:r>
    </w:p>
    <w:p w14:paraId="2048B2A2" w14:textId="77777777" w:rsidR="00DF5D16" w:rsidRDefault="00DF5D16" w:rsidP="00DF5D16">
      <w:pPr>
        <w:spacing w:after="0" w:line="240" w:lineRule="auto"/>
        <w:jc w:val="both"/>
      </w:pPr>
    </w:p>
    <w:p w14:paraId="43B3B0A9" w14:textId="540D60D5" w:rsidR="0061736B" w:rsidRPr="00DF5D16" w:rsidRDefault="0061736B" w:rsidP="00DF5D16">
      <w:pPr>
        <w:spacing w:after="0" w:line="240" w:lineRule="auto"/>
        <w:jc w:val="both"/>
      </w:pPr>
      <w:r w:rsidRPr="00DF5D16">
        <w:t>On February 16, 2023, President Biden issued an Executive Order titled “Further Advancing Racial Equity and Support for Underserved Communities Through the Federal Government.”</w:t>
      </w:r>
      <w:r w:rsidRPr="00DF5D16">
        <w:rPr>
          <w:rStyle w:val="FootnoteReference"/>
          <w:rFonts w:ascii="Century Schoolbook" w:hAnsi="Century Schoolbook"/>
        </w:rPr>
        <w:footnoteReference w:id="1"/>
      </w:r>
      <w:r w:rsidRPr="00DF5D16">
        <w:t xml:space="preserve"> Without direct congressional authorization or supporting appropriations, the Order requires the federal government to accelerate the advancement of facially illegal “equity” measures throughout the bureaucracy.  </w:t>
      </w:r>
    </w:p>
    <w:p w14:paraId="19F0A87C" w14:textId="77777777" w:rsidR="00DF5D16" w:rsidRDefault="00DF5D16" w:rsidP="00DF5D16">
      <w:pPr>
        <w:spacing w:after="0" w:line="240" w:lineRule="auto"/>
        <w:jc w:val="both"/>
      </w:pPr>
    </w:p>
    <w:p w14:paraId="247DB093" w14:textId="0EFF3BD0" w:rsidR="0061736B" w:rsidRPr="00DF5D16" w:rsidRDefault="0061736B" w:rsidP="00DF5D16">
      <w:pPr>
        <w:spacing w:after="0" w:line="240" w:lineRule="auto"/>
        <w:jc w:val="both"/>
      </w:pPr>
      <w:r w:rsidRPr="00DF5D16">
        <w:t xml:space="preserve">For instance, </w:t>
      </w:r>
      <w:r w:rsidR="00914694">
        <w:t xml:space="preserve">Section 2 of the </w:t>
      </w:r>
      <w:r w:rsidRPr="00DF5D16">
        <w:t>Order instructs agency heads to establish an “Agency Equity Team” by March 15, 2023</w:t>
      </w:r>
      <w:r w:rsidR="00DF5D16">
        <w:t>,</w:t>
      </w:r>
      <w:r w:rsidRPr="00DF5D16">
        <w:t xml:space="preserve"> and to staff those Agency Equity Teams at each agency with personnel from every possible component of each agency (policy, legal, </w:t>
      </w:r>
      <w:r w:rsidRPr="00DF5D16">
        <w:lastRenderedPageBreak/>
        <w:t>communications, financial assistance, civil rights, procurement, etc.), and to radically transform the way that the agencies conduct every aspect of their operations. The Order specifically charges each Agency Equity Team with “the implementation of equity initiatives” and “delivering equitable outcomes” for the American people. </w:t>
      </w:r>
    </w:p>
    <w:p w14:paraId="48DCA845" w14:textId="77777777" w:rsidR="00DF5D16" w:rsidRDefault="00DF5D16" w:rsidP="00DF5D16">
      <w:pPr>
        <w:spacing w:after="0" w:line="240" w:lineRule="auto"/>
        <w:jc w:val="both"/>
      </w:pPr>
    </w:p>
    <w:p w14:paraId="04EBCE66" w14:textId="1FF9AFDE" w:rsidR="0061736B" w:rsidRPr="00DF5D16" w:rsidRDefault="0061736B" w:rsidP="00DF5D16">
      <w:pPr>
        <w:spacing w:after="0" w:line="240" w:lineRule="auto"/>
        <w:jc w:val="both"/>
      </w:pPr>
      <w:r w:rsidRPr="00DF5D16">
        <w:t>In addition to “delivering equitable outcomes,” the Order charges each Agency Equity Team with ensuring “continued equity training and equity leadership development,” and embedding “equity” into everything each agency does. And the Order creates a “White House Steering Committee on Equity,” chaired by Assistant to the President Susan Rice, to coordinate efforts to embed “equity” at every agency. </w:t>
      </w:r>
    </w:p>
    <w:p w14:paraId="5B935077" w14:textId="77777777" w:rsidR="00DF5D16" w:rsidRDefault="00DF5D16" w:rsidP="00DF5D16">
      <w:pPr>
        <w:spacing w:after="0" w:line="240" w:lineRule="auto"/>
        <w:jc w:val="both"/>
      </w:pPr>
    </w:p>
    <w:p w14:paraId="0031DA6B" w14:textId="0273F38A" w:rsidR="000B1A10" w:rsidRDefault="0061736B" w:rsidP="00DF5D16">
      <w:pPr>
        <w:spacing w:after="0" w:line="240" w:lineRule="auto"/>
        <w:jc w:val="both"/>
      </w:pPr>
      <w:r w:rsidRPr="00DF5D16">
        <w:t>The Order also directs all agencies to “facilitate equitable flows of private capital” when advancing urban development policies. The Order directs all federal agencies to favor “underserved communities” and provide them with special treatment. The Order mandates that favored groups obtain federal government preferences. Section 5 requires agencies to “Deliver Equitable Outcomes” to the specified privileged classes; Section 7 mandates agencies direct procurement to them.</w:t>
      </w:r>
      <w:r w:rsidR="000B1A10">
        <w:t xml:space="preserve"> </w:t>
      </w:r>
    </w:p>
    <w:p w14:paraId="530FE370" w14:textId="77777777" w:rsidR="000B1A10" w:rsidRDefault="000B1A10" w:rsidP="00DF5D16">
      <w:pPr>
        <w:spacing w:after="0" w:line="240" w:lineRule="auto"/>
        <w:jc w:val="both"/>
      </w:pPr>
    </w:p>
    <w:p w14:paraId="02D1E25E" w14:textId="5801A366" w:rsidR="0061736B" w:rsidRPr="00DF5D16" w:rsidRDefault="000B1A10" w:rsidP="000B1A10">
      <w:pPr>
        <w:spacing w:after="0" w:line="240" w:lineRule="auto"/>
        <w:jc w:val="both"/>
      </w:pPr>
      <w:r>
        <w:t>Our Constitution and civil rights laws command that all Americans be treated equally, based on individual merit, and irrespective of immutable characteristics such as race, color, sex, or national origin. However, the Order aims to embed a morally reprehensible system of preferences based entirely on such characteristics in every aspect of the federal government’s operations. This is unlawful.</w:t>
      </w:r>
      <w:r w:rsidR="0061736B" w:rsidRPr="00DF5D16">
        <w:t xml:space="preserve"> </w:t>
      </w:r>
    </w:p>
    <w:p w14:paraId="5EC3065C" w14:textId="77777777" w:rsidR="00DF5D16" w:rsidRDefault="00DF5D16" w:rsidP="00DF5D16">
      <w:pPr>
        <w:spacing w:after="0" w:line="240" w:lineRule="auto"/>
        <w:jc w:val="both"/>
        <w:rPr>
          <w:b/>
          <w:bCs/>
          <w:u w:val="single"/>
        </w:rPr>
      </w:pPr>
    </w:p>
    <w:p w14:paraId="24086668" w14:textId="432AD62F" w:rsidR="00A336C9" w:rsidRPr="00DF5D16" w:rsidRDefault="00DF5D16" w:rsidP="00DF5D16">
      <w:pPr>
        <w:spacing w:after="0" w:line="240" w:lineRule="auto"/>
        <w:jc w:val="both"/>
        <w:rPr>
          <w:b/>
          <w:bCs/>
        </w:rPr>
      </w:pPr>
      <w:r>
        <w:rPr>
          <w:b/>
          <w:bCs/>
        </w:rPr>
        <w:t>II.</w:t>
      </w:r>
      <w:r>
        <w:rPr>
          <w:b/>
          <w:bCs/>
        </w:rPr>
        <w:tab/>
      </w:r>
      <w:r w:rsidR="00A336C9" w:rsidRPr="00DF5D16">
        <w:rPr>
          <w:b/>
          <w:bCs/>
        </w:rPr>
        <w:t>Request</w:t>
      </w:r>
      <w:r w:rsidRPr="00DF5D16">
        <w:rPr>
          <w:b/>
          <w:bCs/>
        </w:rPr>
        <w:t>ed Records</w:t>
      </w:r>
    </w:p>
    <w:p w14:paraId="5615CD58" w14:textId="77777777" w:rsidR="00DF5D16" w:rsidRPr="00DF5D16" w:rsidRDefault="00DF5D16" w:rsidP="00DF5D16">
      <w:pPr>
        <w:spacing w:after="0" w:line="240" w:lineRule="auto"/>
        <w:jc w:val="both"/>
      </w:pPr>
    </w:p>
    <w:p w14:paraId="2CADBD92" w14:textId="10916958" w:rsidR="00DF5D16" w:rsidRDefault="000B1A10" w:rsidP="00DF5D16">
      <w:pPr>
        <w:spacing w:after="0" w:line="240" w:lineRule="auto"/>
        <w:jc w:val="both"/>
      </w:pPr>
      <w:r>
        <w:t xml:space="preserve">Pursuant to 5 U.S.C.§ 552(a), </w:t>
      </w:r>
      <w:r w:rsidR="00A336C9" w:rsidRPr="00DF5D16">
        <w:t>AFL requests the following records</w:t>
      </w:r>
      <w:r>
        <w:t>.</w:t>
      </w:r>
    </w:p>
    <w:p w14:paraId="714D59E0" w14:textId="14556FC6" w:rsidR="00A336C9" w:rsidRPr="00DF5D16" w:rsidRDefault="00A336C9" w:rsidP="00DF5D16">
      <w:pPr>
        <w:spacing w:after="0" w:line="240" w:lineRule="auto"/>
        <w:jc w:val="both"/>
      </w:pPr>
      <w:r w:rsidRPr="00DF5D16">
        <w:t xml:space="preserve"> </w:t>
      </w:r>
    </w:p>
    <w:p w14:paraId="15218F1C" w14:textId="37CD1782" w:rsidR="0061736B" w:rsidRPr="00DF5D16" w:rsidRDefault="00CF3906" w:rsidP="00DF5D16">
      <w:pPr>
        <w:pStyle w:val="ListParagraph"/>
        <w:numPr>
          <w:ilvl w:val="0"/>
          <w:numId w:val="1"/>
        </w:numPr>
        <w:spacing w:after="0" w:line="240" w:lineRule="auto"/>
        <w:jc w:val="both"/>
      </w:pPr>
      <w:r>
        <w:t xml:space="preserve">Records sufficient to </w:t>
      </w:r>
      <w:r w:rsidR="00FB00C0">
        <w:t>identify</w:t>
      </w:r>
      <w:r w:rsidR="00914694">
        <w:t xml:space="preserve"> the names and positions of all</w:t>
      </w:r>
      <w:r w:rsidR="00371D56">
        <w:t xml:space="preserve"> </w:t>
      </w:r>
      <w:r w:rsidR="0061736B" w:rsidRPr="00DF5D16">
        <w:t xml:space="preserve">employees who are </w:t>
      </w:r>
      <w:r w:rsidR="00B21DB3">
        <w:t>included in</w:t>
      </w:r>
      <w:r w:rsidR="0061736B" w:rsidRPr="00DF5D16">
        <w:t xml:space="preserve"> the “Agency Equity Team”. </w:t>
      </w:r>
    </w:p>
    <w:p w14:paraId="79800A3C" w14:textId="77777777" w:rsidR="00DF5D16" w:rsidRDefault="00DF5D16" w:rsidP="00DF5D16">
      <w:pPr>
        <w:pStyle w:val="ListParagraph"/>
        <w:spacing w:after="0" w:line="240" w:lineRule="auto"/>
        <w:jc w:val="both"/>
      </w:pPr>
    </w:p>
    <w:p w14:paraId="42E06BCF" w14:textId="10385207" w:rsidR="0061736B" w:rsidRPr="00DF5D16" w:rsidRDefault="002C6774" w:rsidP="00DF5D16">
      <w:pPr>
        <w:pStyle w:val="ListParagraph"/>
        <w:numPr>
          <w:ilvl w:val="0"/>
          <w:numId w:val="1"/>
        </w:numPr>
        <w:spacing w:after="0" w:line="240" w:lineRule="auto"/>
        <w:jc w:val="both"/>
      </w:pPr>
      <w:r>
        <w:t xml:space="preserve">All records of resumes and position descriptions </w:t>
      </w:r>
      <w:r w:rsidR="0042536C">
        <w:t>on file for</w:t>
      </w:r>
      <w:r w:rsidR="0061736B" w:rsidRPr="00DF5D16">
        <w:t xml:space="preserve"> </w:t>
      </w:r>
      <w:r>
        <w:t>each</w:t>
      </w:r>
      <w:r w:rsidRPr="00DF5D16">
        <w:t xml:space="preserve"> </w:t>
      </w:r>
      <w:r w:rsidR="0061736B" w:rsidRPr="00DF5D16">
        <w:t xml:space="preserve">individual identified in </w:t>
      </w:r>
      <w:r w:rsidR="00E81F4B">
        <w:t>Part A</w:t>
      </w:r>
      <w:r w:rsidR="0061736B" w:rsidRPr="00DF5D16">
        <w:t xml:space="preserve">, </w:t>
      </w:r>
      <w:r w:rsidR="0061736B" w:rsidRPr="00B5435B">
        <w:t>above</w:t>
      </w:r>
      <w:r w:rsidR="0061736B" w:rsidRPr="00DF5D16">
        <w:t xml:space="preserve">. </w:t>
      </w:r>
    </w:p>
    <w:p w14:paraId="198827A9" w14:textId="77777777" w:rsidR="00DF5D16" w:rsidRDefault="00DF5D16" w:rsidP="00DF5D16">
      <w:pPr>
        <w:pStyle w:val="ListParagraph"/>
        <w:spacing w:after="0" w:line="240" w:lineRule="auto"/>
        <w:jc w:val="both"/>
      </w:pPr>
    </w:p>
    <w:p w14:paraId="7925E90B" w14:textId="0C34D3F3" w:rsidR="00A336C9" w:rsidRPr="00DF5D16" w:rsidRDefault="0061736B" w:rsidP="00F442A8">
      <w:pPr>
        <w:pStyle w:val="ListParagraph"/>
        <w:numPr>
          <w:ilvl w:val="0"/>
          <w:numId w:val="1"/>
        </w:numPr>
        <w:spacing w:after="0" w:line="240" w:lineRule="auto"/>
        <w:jc w:val="both"/>
      </w:pPr>
      <w:r w:rsidRPr="00DF5D16">
        <w:t>All records</w:t>
      </w:r>
      <w:r w:rsidR="009362AB">
        <w:t>, including communications,</w:t>
      </w:r>
      <w:r w:rsidRPr="00DF5D16">
        <w:t xml:space="preserve"> relating to the selection process for the “Agency Equity Team”.</w:t>
      </w:r>
    </w:p>
    <w:p w14:paraId="5420A752" w14:textId="77777777" w:rsidR="003B5D9B" w:rsidRDefault="003B5D9B" w:rsidP="00DF5D16">
      <w:pPr>
        <w:spacing w:after="0" w:line="240" w:lineRule="auto"/>
        <w:jc w:val="both"/>
        <w:rPr>
          <w:rFonts w:eastAsia="Century Schoolbook" w:cs="Century Schoolbook"/>
          <w:b/>
          <w:bCs/>
        </w:rPr>
      </w:pPr>
    </w:p>
    <w:p w14:paraId="3D6CE3AC" w14:textId="74B97918" w:rsidR="00DF5D16" w:rsidRPr="005C6324" w:rsidRDefault="003B5D9B" w:rsidP="00DF5D16">
      <w:pPr>
        <w:spacing w:after="0" w:line="240" w:lineRule="auto"/>
        <w:jc w:val="both"/>
        <w:rPr>
          <w:rFonts w:eastAsia="Century Schoolbook" w:cs="Century Schoolbook"/>
          <w:bCs/>
        </w:rPr>
      </w:pPr>
      <w:r>
        <w:rPr>
          <w:rFonts w:eastAsia="Century Schoolbook" w:cs="Century Schoolbook"/>
          <w:b/>
          <w:bCs/>
        </w:rPr>
        <w:t>I</w:t>
      </w:r>
      <w:r w:rsidR="00B21DB3">
        <w:rPr>
          <w:rFonts w:eastAsia="Century Schoolbook" w:cs="Century Schoolbook"/>
          <w:b/>
          <w:bCs/>
        </w:rPr>
        <w:t>II</w:t>
      </w:r>
      <w:r>
        <w:rPr>
          <w:rFonts w:eastAsia="Century Schoolbook" w:cs="Century Schoolbook"/>
          <w:b/>
          <w:bCs/>
        </w:rPr>
        <w:t>.</w:t>
      </w:r>
      <w:r>
        <w:rPr>
          <w:rFonts w:eastAsia="Century Schoolbook" w:cs="Century Schoolbook"/>
          <w:b/>
          <w:bCs/>
        </w:rPr>
        <w:tab/>
      </w:r>
      <w:r w:rsidR="00DF5D16" w:rsidRPr="005C6324">
        <w:rPr>
          <w:rFonts w:eastAsia="Century Schoolbook" w:cs="Century Schoolbook"/>
          <w:b/>
          <w:bCs/>
        </w:rPr>
        <w:t>Processing and Production</w:t>
      </w:r>
    </w:p>
    <w:p w14:paraId="15671A2C" w14:textId="77777777" w:rsidR="00DF5D16" w:rsidRDefault="00DF5D16" w:rsidP="00DF5D16">
      <w:pPr>
        <w:spacing w:after="0" w:line="240" w:lineRule="auto"/>
        <w:jc w:val="both"/>
        <w:rPr>
          <w:rFonts w:eastAsia="Century Schoolbook" w:cs="Century Schoolbook"/>
          <w:bCs/>
        </w:rPr>
      </w:pPr>
    </w:p>
    <w:p w14:paraId="2F63D7E9" w14:textId="4E2AC2A5" w:rsidR="00DF5D16" w:rsidRDefault="00DF5D16" w:rsidP="00DF5D16">
      <w:pPr>
        <w:spacing w:after="0" w:line="240" w:lineRule="auto"/>
        <w:jc w:val="both"/>
        <w:rPr>
          <w:rFonts w:eastAsia="Century Schoolbook" w:cs="Century Schoolbook"/>
        </w:rPr>
      </w:pPr>
      <w:r w:rsidRPr="00FE25B7">
        <w:rPr>
          <w:rFonts w:eastAsia="Century Schoolbook" w:cs="Century Schoolbook"/>
          <w:bCs/>
        </w:rPr>
        <w:t>Per 5 U.S.C. § 552(a)(4)(A)(iii)</w:t>
      </w:r>
      <w:r>
        <w:rPr>
          <w:rFonts w:eastAsia="Century Schoolbook" w:cs="Century Schoolbook"/>
          <w:bCs/>
        </w:rPr>
        <w:t>,</w:t>
      </w:r>
      <w:r w:rsidRPr="00FE25B7">
        <w:rPr>
          <w:rFonts w:eastAsia="Century Schoolbook" w:cs="Century Schoolbook"/>
          <w:bCs/>
        </w:rPr>
        <w:t xml:space="preserve"> AFL requests a waiver of all search and duplication fees.</w:t>
      </w:r>
      <w:r>
        <w:rPr>
          <w:rFonts w:eastAsia="Century Schoolbook" w:cs="Century Schoolbook"/>
          <w:bCs/>
        </w:rPr>
        <w:t xml:space="preserve"> </w:t>
      </w:r>
      <w:r w:rsidRPr="005C6324">
        <w:rPr>
          <w:rFonts w:eastAsia="Century Schoolbook" w:cs="Century Schoolbook"/>
        </w:rPr>
        <w:t xml:space="preserve">The requested documents will be </w:t>
      </w:r>
      <w:r>
        <w:rPr>
          <w:rFonts w:eastAsia="Century Schoolbook" w:cs="Century Schoolbook"/>
        </w:rPr>
        <w:t xml:space="preserve">posted in their entirety on our website and </w:t>
      </w:r>
      <w:r w:rsidRPr="005C6324">
        <w:rPr>
          <w:rFonts w:eastAsia="Century Schoolbook" w:cs="Century Schoolbook"/>
        </w:rPr>
        <w:t xml:space="preserve">made </w:t>
      </w:r>
      <w:r>
        <w:rPr>
          <w:rFonts w:eastAsia="Century Schoolbook" w:cs="Century Schoolbook"/>
        </w:rPr>
        <w:t xml:space="preserve">freely </w:t>
      </w:r>
      <w:r w:rsidRPr="005C6324">
        <w:rPr>
          <w:rFonts w:eastAsia="Century Schoolbook" w:cs="Century Schoolbook"/>
        </w:rPr>
        <w:t>available to the general public</w:t>
      </w:r>
      <w:r>
        <w:rPr>
          <w:rFonts w:eastAsia="Century Schoolbook" w:cs="Century Schoolbook"/>
        </w:rPr>
        <w:t xml:space="preserve"> and</w:t>
      </w:r>
      <w:r w:rsidRPr="005C6324">
        <w:rPr>
          <w:rFonts w:eastAsia="Century Schoolbook" w:cs="Century Schoolbook"/>
        </w:rPr>
        <w:t xml:space="preserve"> this request is not being made for commercial purposes</w:t>
      </w:r>
      <w:r>
        <w:rPr>
          <w:rFonts w:eastAsia="Century Schoolbook" w:cs="Century Schoolbook"/>
        </w:rPr>
        <w:t xml:space="preserve">. AFL broadly disseminates information to the public regarding </w:t>
      </w:r>
      <w:r>
        <w:rPr>
          <w:rFonts w:eastAsia="Century Schoolbook" w:cs="Century Schoolbook"/>
        </w:rPr>
        <w:lastRenderedPageBreak/>
        <w:t xml:space="preserve">the operations and activities of the federal government, and its requests for fee waivers have been routinely granted by numerous federal agencies. </w:t>
      </w:r>
    </w:p>
    <w:p w14:paraId="245EDBE4" w14:textId="77777777" w:rsidR="00DF5D16" w:rsidRDefault="00DF5D16" w:rsidP="00DF5D16">
      <w:pPr>
        <w:spacing w:after="0" w:line="240" w:lineRule="auto"/>
        <w:jc w:val="both"/>
        <w:rPr>
          <w:rFonts w:eastAsia="Century Schoolbook" w:cs="Century Schoolbook"/>
          <w:bCs/>
        </w:rPr>
      </w:pPr>
    </w:p>
    <w:p w14:paraId="66266FED" w14:textId="77777777" w:rsidR="00DF5D16" w:rsidRPr="002D6CE9" w:rsidRDefault="00DF5D16" w:rsidP="00DF5D16">
      <w:pPr>
        <w:spacing w:after="0" w:line="240" w:lineRule="auto"/>
        <w:jc w:val="both"/>
        <w:rPr>
          <w:rFonts w:eastAsia="Times New Roman"/>
          <w:color w:val="000000"/>
        </w:rPr>
      </w:pPr>
      <w:r w:rsidRPr="002D6CE9">
        <w:rPr>
          <w:rFonts w:eastAsia="Times New Roman"/>
          <w:color w:val="000000"/>
        </w:rPr>
        <w:t xml:space="preserve">Processing should occur in strict compliance with the processing guidance in the Attorney General’s Memorandum on Freedom of Information Act Guidelines.  If you have any questions about our request or believe further discussions regarding search and processing would facilitate a more efficient production of records of interest to AFL, then please contact me at FOIA@aflegal.org. </w:t>
      </w:r>
      <w:r>
        <w:rPr>
          <w:rFonts w:eastAsia="Times New Roman"/>
          <w:color w:val="000000"/>
        </w:rPr>
        <w:t>I</w:t>
      </w:r>
      <w:r w:rsidRPr="002D6CE9">
        <w:rPr>
          <w:rFonts w:eastAsia="Times New Roman"/>
          <w:color w:val="000000"/>
        </w:rPr>
        <w:t>f AFL’s request for a fee waiver is not granted in full, please contact us immediately upon making that determination.</w:t>
      </w:r>
    </w:p>
    <w:p w14:paraId="6BA0B67B" w14:textId="77777777" w:rsidR="00DF5D16" w:rsidRPr="002D6CE9" w:rsidRDefault="00DF5D16" w:rsidP="00DF5D16">
      <w:pPr>
        <w:spacing w:after="0" w:line="240" w:lineRule="auto"/>
        <w:rPr>
          <w:rFonts w:eastAsia="Times New Roman"/>
          <w:color w:val="000000"/>
        </w:rPr>
      </w:pPr>
    </w:p>
    <w:p w14:paraId="0F856F4B" w14:textId="77777777" w:rsidR="00DF5D16" w:rsidRDefault="00DF5D16" w:rsidP="00DF5D16">
      <w:pPr>
        <w:spacing w:after="0" w:line="240" w:lineRule="auto"/>
        <w:jc w:val="both"/>
        <w:rPr>
          <w:rFonts w:eastAsia="Times New Roman"/>
          <w:color w:val="000000"/>
        </w:rPr>
      </w:pPr>
      <w:r w:rsidRPr="002D6CE9">
        <w:rPr>
          <w:rFonts w:eastAsia="Times New Roman"/>
          <w:color w:val="000000"/>
        </w:rPr>
        <w:t>To accelerate your release of responsive records, AFL welcomes production on an agreed rolling basis. If possible, please provide responsive records in an electronic format by email. Alternatively, please provide responsive records in native format or in PDF format on a USB drive to America First Legal Foundation, 611 Pennsylvania Ave SE #231, Washington, DC 20003.</w:t>
      </w:r>
    </w:p>
    <w:p w14:paraId="0D0B4539" w14:textId="77777777" w:rsidR="00DF5D16" w:rsidRDefault="00DF5D16" w:rsidP="00DF5D16">
      <w:pPr>
        <w:spacing w:after="0" w:line="240" w:lineRule="auto"/>
        <w:jc w:val="both"/>
        <w:rPr>
          <w:rFonts w:eastAsia="Century Schoolbook" w:cs="Century Schoolbook"/>
        </w:rPr>
      </w:pPr>
    </w:p>
    <w:p w14:paraId="046B5F4C" w14:textId="77777777" w:rsidR="00DF5D16" w:rsidRDefault="00DF5D16" w:rsidP="00DF5D16">
      <w:pPr>
        <w:jc w:val="both"/>
        <w:rPr>
          <w:rFonts w:eastAsia="Century Schoolbook" w:cs="Century Schoolbook"/>
        </w:rPr>
      </w:pPr>
      <w:r>
        <w:rPr>
          <w:rFonts w:eastAsia="Century Schoolbook" w:cs="Century Schoolbook"/>
        </w:rPr>
        <w:t>Thank you in advance for your cooperation.</w:t>
      </w:r>
    </w:p>
    <w:p w14:paraId="263393F1" w14:textId="77777777" w:rsidR="00DF5D16" w:rsidRDefault="00DF5D16" w:rsidP="00B5435B">
      <w:pPr>
        <w:ind w:left="5040"/>
        <w:jc w:val="both"/>
        <w:rPr>
          <w:rFonts w:eastAsia="Century Schoolbook" w:cs="Century Schoolbook"/>
        </w:rPr>
      </w:pPr>
      <w:r>
        <w:rPr>
          <w:rFonts w:eastAsia="Century Schoolbook" w:cs="Century Schoolbook"/>
        </w:rPr>
        <w:t>Sincerely,</w:t>
      </w:r>
    </w:p>
    <w:p w14:paraId="23BF5A45" w14:textId="77777777" w:rsidR="00DF5D16" w:rsidRDefault="00DF5D16" w:rsidP="00B5435B">
      <w:pPr>
        <w:spacing w:after="0" w:line="240" w:lineRule="auto"/>
        <w:ind w:left="5040"/>
        <w:jc w:val="both"/>
        <w:rPr>
          <w:rFonts w:eastAsia="Century Schoolbook" w:cs="Century Schoolbook"/>
        </w:rPr>
      </w:pPr>
      <w:r>
        <w:rPr>
          <w:rFonts w:eastAsia="Century Schoolbook" w:cs="Century Schoolbook"/>
          <w:u w:val="single"/>
        </w:rPr>
        <w:t>/s/ Reed D. Rubinstein</w:t>
      </w:r>
      <w:r>
        <w:rPr>
          <w:rFonts w:eastAsia="Century Schoolbook" w:cs="Century Schoolbook"/>
        </w:rPr>
        <w:t xml:space="preserve"> </w:t>
      </w:r>
    </w:p>
    <w:p w14:paraId="50B7B103" w14:textId="314E9347" w:rsidR="0061736B" w:rsidRPr="00070511" w:rsidRDefault="00DF5D16" w:rsidP="00B5435B">
      <w:pPr>
        <w:spacing w:after="0" w:line="240" w:lineRule="auto"/>
        <w:ind w:left="5040"/>
        <w:jc w:val="both"/>
      </w:pPr>
      <w:r>
        <w:rPr>
          <w:rFonts w:eastAsia="Century Schoolbook" w:cs="Century Schoolbook"/>
        </w:rPr>
        <w:t>America First Legal Foundation</w:t>
      </w:r>
    </w:p>
    <w:p w14:paraId="71BC88C6" w14:textId="77777777" w:rsidR="00947A00" w:rsidRPr="005F2046" w:rsidRDefault="00000000"/>
    <w:sectPr w:rsidR="00947A00" w:rsidRPr="005F2046" w:rsidSect="00DF5D1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AA385" w14:textId="77777777" w:rsidR="00253187" w:rsidRDefault="00253187" w:rsidP="00A336C9">
      <w:pPr>
        <w:spacing w:after="0" w:line="240" w:lineRule="auto"/>
      </w:pPr>
      <w:r>
        <w:separator/>
      </w:r>
    </w:p>
  </w:endnote>
  <w:endnote w:type="continuationSeparator" w:id="0">
    <w:p w14:paraId="23672CED" w14:textId="77777777" w:rsidR="00253187" w:rsidRDefault="00253187" w:rsidP="00A33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5546337"/>
      <w:docPartObj>
        <w:docPartGallery w:val="Page Numbers (Bottom of Page)"/>
        <w:docPartUnique/>
      </w:docPartObj>
    </w:sdtPr>
    <w:sdtContent>
      <w:p w14:paraId="2B711D58" w14:textId="7A13E0F1" w:rsidR="0061736B" w:rsidRDefault="0061736B" w:rsidP="00D3530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0183334" w14:textId="77777777" w:rsidR="0061736B" w:rsidRDefault="00617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2638685"/>
      <w:docPartObj>
        <w:docPartGallery w:val="Page Numbers (Bottom of Page)"/>
        <w:docPartUnique/>
      </w:docPartObj>
    </w:sdtPr>
    <w:sdtContent>
      <w:p w14:paraId="5947199E" w14:textId="6ED34B60" w:rsidR="0061736B" w:rsidRDefault="0061736B" w:rsidP="00D3530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9523B16" w14:textId="28830DE1" w:rsidR="005B1BFE" w:rsidRPr="005B1BFE" w:rsidRDefault="00000000">
    <w:pPr>
      <w:pStyle w:val="Footer"/>
      <w:jc w:val="center"/>
    </w:pPr>
  </w:p>
  <w:p w14:paraId="32B16614" w14:textId="77777777" w:rsidR="005B1BFE" w:rsidRPr="005B1BFE" w:rsidRDefault="00000000" w:rsidP="005B1B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8D57" w14:textId="77777777" w:rsidR="00D16FCC" w:rsidRDefault="00000000" w:rsidP="00D16FCC">
    <w:pPr>
      <w:tabs>
        <w:tab w:val="center" w:pos="4680"/>
        <w:tab w:val="right" w:pos="9360"/>
      </w:tabs>
      <w:spacing w:after="0" w:line="240" w:lineRule="auto"/>
      <w:jc w:val="center"/>
      <w:rPr>
        <w:rFonts w:eastAsia="Times New Roman" w:cs="Century Schoolbook"/>
        <w:color w:val="000000"/>
      </w:rPr>
    </w:pPr>
  </w:p>
  <w:p w14:paraId="79921493" w14:textId="77777777" w:rsidR="00D16FCC" w:rsidRPr="00D16FCC" w:rsidRDefault="003F1DE9" w:rsidP="00D16FCC">
    <w:pPr>
      <w:tabs>
        <w:tab w:val="center" w:pos="4680"/>
        <w:tab w:val="right" w:pos="9360"/>
      </w:tabs>
      <w:spacing w:after="0" w:line="240" w:lineRule="auto"/>
      <w:jc w:val="center"/>
      <w:rPr>
        <w:rFonts w:eastAsia="Times New Roman" w:cs="Century Schoolbook"/>
        <w:color w:val="000000"/>
      </w:rPr>
    </w:pPr>
    <w:r w:rsidRPr="005B1BFE">
      <w:rPr>
        <w:rFonts w:eastAsia="Times New Roman" w:cs="Century Schoolbook"/>
        <w:color w:val="000000"/>
      </w:rPr>
      <w:t>611 Pennsylvania Ave SE #231</w:t>
    </w:r>
    <w:r>
      <w:rPr>
        <w:rFonts w:eastAsia="Times New Roman" w:cs="Century Schoolbook"/>
        <w:color w:val="000000"/>
      </w:rPr>
      <w:t xml:space="preserve"> </w:t>
    </w:r>
    <w:r>
      <w:rPr>
        <w:rFonts w:eastAsia="Times New Roman" w:cs="Century Schoolbook"/>
        <w:color w:val="000000"/>
      </w:rPr>
      <w:tab/>
      <w:t xml:space="preserve">        </w:t>
    </w:r>
    <w:r w:rsidRPr="00D16FCC">
      <w:rPr>
        <w:rFonts w:eastAsia="Times New Roman" w:cs="Century Schoolbook"/>
        <w:color w:val="000000"/>
      </w:rPr>
      <w:t>320 South Madison Avenue</w:t>
    </w:r>
  </w:p>
  <w:p w14:paraId="742C40AA" w14:textId="77777777" w:rsidR="00D16FCC" w:rsidRPr="00D16FCC" w:rsidRDefault="003F1DE9" w:rsidP="00D16FCC">
    <w:pPr>
      <w:tabs>
        <w:tab w:val="center" w:pos="4680"/>
        <w:tab w:val="right" w:pos="9360"/>
      </w:tabs>
      <w:spacing w:after="0" w:line="240" w:lineRule="auto"/>
      <w:jc w:val="center"/>
      <w:rPr>
        <w:rFonts w:eastAsia="Times New Roman" w:cs="Century Schoolbook"/>
        <w:color w:val="000000"/>
      </w:rPr>
    </w:pPr>
    <w:r w:rsidRPr="005B1BFE">
      <w:rPr>
        <w:rFonts w:eastAsia="Times New Roman" w:cs="Century Schoolbook"/>
        <w:color w:val="000000"/>
      </w:rPr>
      <w:t>Washington, DC 20003</w:t>
    </w:r>
    <w:r w:rsidRPr="00D16FCC">
      <w:rPr>
        <w:rFonts w:eastAsia="Times New Roman" w:cs="Century Schoolbook"/>
        <w:color w:val="000000"/>
      </w:rPr>
      <w:t xml:space="preserve"> </w:t>
    </w:r>
    <w:r>
      <w:rPr>
        <w:rFonts w:eastAsia="Times New Roman" w:cs="Century Schoolbook"/>
        <w:color w:val="000000"/>
      </w:rPr>
      <w:tab/>
      <w:t xml:space="preserve">                    </w:t>
    </w:r>
    <w:r w:rsidRPr="00D16FCC">
      <w:rPr>
        <w:rFonts w:eastAsia="Times New Roman" w:cs="Century Schoolbook"/>
        <w:color w:val="000000"/>
      </w:rPr>
      <w:t>Monroe, Georgia 30655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E6074" w14:textId="77777777" w:rsidR="00253187" w:rsidRDefault="00253187" w:rsidP="00A336C9">
      <w:pPr>
        <w:spacing w:after="0" w:line="240" w:lineRule="auto"/>
      </w:pPr>
      <w:r>
        <w:separator/>
      </w:r>
    </w:p>
  </w:footnote>
  <w:footnote w:type="continuationSeparator" w:id="0">
    <w:p w14:paraId="1DAC8FB4" w14:textId="77777777" w:rsidR="00253187" w:rsidRDefault="00253187" w:rsidP="00A336C9">
      <w:pPr>
        <w:spacing w:after="0" w:line="240" w:lineRule="auto"/>
      </w:pPr>
      <w:r>
        <w:continuationSeparator/>
      </w:r>
    </w:p>
  </w:footnote>
  <w:footnote w:id="1">
    <w:p w14:paraId="14E3EE24" w14:textId="43A740F6" w:rsidR="0061736B" w:rsidRPr="00DF5D16" w:rsidRDefault="0061736B" w:rsidP="00DF5D16">
      <w:pPr>
        <w:pStyle w:val="FootnoteText"/>
        <w:spacing w:after="0" w:line="240" w:lineRule="auto"/>
      </w:pPr>
      <w:r w:rsidRPr="00DF5D16">
        <w:rPr>
          <w:rStyle w:val="FootnoteReference"/>
          <w:rFonts w:ascii="Century Schoolbook" w:hAnsi="Century Schoolbook"/>
          <w:sz w:val="20"/>
          <w:szCs w:val="20"/>
        </w:rPr>
        <w:footnoteRef/>
      </w:r>
      <w:r w:rsidRPr="00DF5D16">
        <w:t xml:space="preserve"> </w:t>
      </w:r>
      <w:r w:rsidR="004547B8">
        <w:t>Exec. Order No. 14,091, 88 Fed. Reg. 10825 (Feb. 22,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8D57" w14:textId="77777777" w:rsidR="005B1BFE" w:rsidRDefault="003F1DE9" w:rsidP="005B1BFE">
    <w:pPr>
      <w:pStyle w:val="Header"/>
      <w:jc w:val="center"/>
    </w:pPr>
    <w:r>
      <w:rPr>
        <w:noProof/>
      </w:rPr>
      <w:drawing>
        <wp:inline distT="0" distB="0" distL="0" distR="0" wp14:anchorId="4BECD47B" wp14:editId="57A059C9">
          <wp:extent cx="2289810" cy="957580"/>
          <wp:effectExtent l="0" t="0" r="0" b="0"/>
          <wp:docPr id="2"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Text&#10;&#10;Description automatically generated"/>
                  <pic:cNvPicPr/>
                </pic:nvPicPr>
                <pic:blipFill>
                  <a:blip r:embed="rId1"/>
                  <a:srcRect/>
                  <a:stretch>
                    <a:fillRect/>
                  </a:stretch>
                </pic:blipFill>
                <pic:spPr>
                  <a:xfrm>
                    <a:off x="0" y="0"/>
                    <a:ext cx="2289810" cy="95758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4ED2"/>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0247BD"/>
    <w:multiLevelType w:val="hybridMultilevel"/>
    <w:tmpl w:val="A55EAD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F0B82"/>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7948AB"/>
    <w:multiLevelType w:val="hybridMultilevel"/>
    <w:tmpl w:val="14A2CE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2681E"/>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191F4B"/>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881B68"/>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AF6862"/>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2174EB"/>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E974AB"/>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C123F2"/>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737BEB"/>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3F7F13"/>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E6074E"/>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E22910"/>
    <w:multiLevelType w:val="multilevel"/>
    <w:tmpl w:val="F5A8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0026D7"/>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FF5D1B"/>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3176E4"/>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2221D2"/>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0E7C69"/>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C73972"/>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316402"/>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537D35"/>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29245C"/>
    <w:multiLevelType w:val="hybridMultilevel"/>
    <w:tmpl w:val="D6D4F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3924567">
    <w:abstractNumId w:val="1"/>
  </w:num>
  <w:num w:numId="2" w16cid:durableId="2115008474">
    <w:abstractNumId w:val="14"/>
  </w:num>
  <w:num w:numId="3" w16cid:durableId="610015772">
    <w:abstractNumId w:val="6"/>
  </w:num>
  <w:num w:numId="4" w16cid:durableId="158735845">
    <w:abstractNumId w:val="4"/>
  </w:num>
  <w:num w:numId="5" w16cid:durableId="511575413">
    <w:abstractNumId w:val="22"/>
  </w:num>
  <w:num w:numId="6" w16cid:durableId="312370509">
    <w:abstractNumId w:val="19"/>
  </w:num>
  <w:num w:numId="7" w16cid:durableId="1102720315">
    <w:abstractNumId w:val="11"/>
  </w:num>
  <w:num w:numId="8" w16cid:durableId="127625932">
    <w:abstractNumId w:val="0"/>
  </w:num>
  <w:num w:numId="9" w16cid:durableId="839850875">
    <w:abstractNumId w:val="10"/>
  </w:num>
  <w:num w:numId="10" w16cid:durableId="555510627">
    <w:abstractNumId w:val="2"/>
  </w:num>
  <w:num w:numId="11" w16cid:durableId="246811587">
    <w:abstractNumId w:val="16"/>
  </w:num>
  <w:num w:numId="12" w16cid:durableId="249968730">
    <w:abstractNumId w:val="20"/>
  </w:num>
  <w:num w:numId="13" w16cid:durableId="955260292">
    <w:abstractNumId w:val="8"/>
  </w:num>
  <w:num w:numId="14" w16cid:durableId="1080758866">
    <w:abstractNumId w:val="5"/>
  </w:num>
  <w:num w:numId="15" w16cid:durableId="283853883">
    <w:abstractNumId w:val="9"/>
  </w:num>
  <w:num w:numId="16" w16cid:durableId="1607032715">
    <w:abstractNumId w:val="21"/>
  </w:num>
  <w:num w:numId="17" w16cid:durableId="466512358">
    <w:abstractNumId w:val="23"/>
  </w:num>
  <w:num w:numId="18" w16cid:durableId="1331176567">
    <w:abstractNumId w:val="15"/>
  </w:num>
  <w:num w:numId="19" w16cid:durableId="1524321678">
    <w:abstractNumId w:val="17"/>
  </w:num>
  <w:num w:numId="20" w16cid:durableId="1613438976">
    <w:abstractNumId w:val="13"/>
  </w:num>
  <w:num w:numId="21" w16cid:durableId="470444561">
    <w:abstractNumId w:val="18"/>
  </w:num>
  <w:num w:numId="22" w16cid:durableId="839471494">
    <w:abstractNumId w:val="7"/>
  </w:num>
  <w:num w:numId="23" w16cid:durableId="1653213905">
    <w:abstractNumId w:val="12"/>
  </w:num>
  <w:num w:numId="24" w16cid:durableId="2081174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C9"/>
    <w:rsid w:val="00000B08"/>
    <w:rsid w:val="00024C30"/>
    <w:rsid w:val="00092E19"/>
    <w:rsid w:val="00094AC7"/>
    <w:rsid w:val="000B1A10"/>
    <w:rsid w:val="000B3B9B"/>
    <w:rsid w:val="00141C56"/>
    <w:rsid w:val="001B6CC4"/>
    <w:rsid w:val="00253187"/>
    <w:rsid w:val="0028459D"/>
    <w:rsid w:val="0029219A"/>
    <w:rsid w:val="002A307C"/>
    <w:rsid w:val="002C6774"/>
    <w:rsid w:val="002C748F"/>
    <w:rsid w:val="003015BE"/>
    <w:rsid w:val="00371D56"/>
    <w:rsid w:val="003B5D9B"/>
    <w:rsid w:val="003C1C19"/>
    <w:rsid w:val="003C2964"/>
    <w:rsid w:val="003D3D36"/>
    <w:rsid w:val="003F1DE9"/>
    <w:rsid w:val="00415B3F"/>
    <w:rsid w:val="0042536C"/>
    <w:rsid w:val="004547B8"/>
    <w:rsid w:val="0047120B"/>
    <w:rsid w:val="004C11DC"/>
    <w:rsid w:val="004F4FDC"/>
    <w:rsid w:val="0051136F"/>
    <w:rsid w:val="00513CED"/>
    <w:rsid w:val="0051678D"/>
    <w:rsid w:val="005210C4"/>
    <w:rsid w:val="005524FD"/>
    <w:rsid w:val="005A09E6"/>
    <w:rsid w:val="005E276D"/>
    <w:rsid w:val="005F2046"/>
    <w:rsid w:val="00604B21"/>
    <w:rsid w:val="00616AC7"/>
    <w:rsid w:val="0061736B"/>
    <w:rsid w:val="0065233F"/>
    <w:rsid w:val="006B0600"/>
    <w:rsid w:val="00716C90"/>
    <w:rsid w:val="00755D51"/>
    <w:rsid w:val="007A6EF1"/>
    <w:rsid w:val="00803133"/>
    <w:rsid w:val="00811DE8"/>
    <w:rsid w:val="008216AB"/>
    <w:rsid w:val="00823919"/>
    <w:rsid w:val="00843FE0"/>
    <w:rsid w:val="008A2A3A"/>
    <w:rsid w:val="008A620A"/>
    <w:rsid w:val="008D1DDA"/>
    <w:rsid w:val="00914694"/>
    <w:rsid w:val="009362AB"/>
    <w:rsid w:val="009D4245"/>
    <w:rsid w:val="00A157D5"/>
    <w:rsid w:val="00A16DD6"/>
    <w:rsid w:val="00A336C9"/>
    <w:rsid w:val="00A52962"/>
    <w:rsid w:val="00A719BD"/>
    <w:rsid w:val="00AE7ABF"/>
    <w:rsid w:val="00B02225"/>
    <w:rsid w:val="00B21DB3"/>
    <w:rsid w:val="00B5313C"/>
    <w:rsid w:val="00B5435B"/>
    <w:rsid w:val="00B92219"/>
    <w:rsid w:val="00BA5202"/>
    <w:rsid w:val="00C147A6"/>
    <w:rsid w:val="00C90FF4"/>
    <w:rsid w:val="00CF3906"/>
    <w:rsid w:val="00D053D4"/>
    <w:rsid w:val="00D25A01"/>
    <w:rsid w:val="00D27488"/>
    <w:rsid w:val="00D46169"/>
    <w:rsid w:val="00D91427"/>
    <w:rsid w:val="00DB1425"/>
    <w:rsid w:val="00DC6B29"/>
    <w:rsid w:val="00DD59E8"/>
    <w:rsid w:val="00DE3359"/>
    <w:rsid w:val="00DF4D09"/>
    <w:rsid w:val="00DF5D16"/>
    <w:rsid w:val="00E24160"/>
    <w:rsid w:val="00E753A1"/>
    <w:rsid w:val="00E76697"/>
    <w:rsid w:val="00E81F4B"/>
    <w:rsid w:val="00E97C62"/>
    <w:rsid w:val="00EC4E1C"/>
    <w:rsid w:val="00ED01F5"/>
    <w:rsid w:val="00ED3505"/>
    <w:rsid w:val="00F054EC"/>
    <w:rsid w:val="00F442A8"/>
    <w:rsid w:val="00F77B56"/>
    <w:rsid w:val="00FB00C0"/>
    <w:rsid w:val="00FC0BA4"/>
    <w:rsid w:val="00FD49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68B5"/>
  <w15:chartTrackingRefBased/>
  <w15:docId w15:val="{9FB9690D-E8CF-1B40-8C25-F9FC6A09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6C9"/>
    <w:pPr>
      <w:spacing w:after="160" w:line="259" w:lineRule="auto"/>
    </w:pPr>
    <w:rPr>
      <w:rFonts w:ascii="Century Schoolbook" w:hAnsi="Century Schoolbook"/>
    </w:rPr>
  </w:style>
  <w:style w:type="paragraph" w:styleId="Heading1">
    <w:name w:val="heading 1"/>
    <w:basedOn w:val="Normal"/>
    <w:link w:val="Heading1Char"/>
    <w:uiPriority w:val="9"/>
    <w:qFormat/>
    <w:rsid w:val="00A336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B02225"/>
    <w:rPr>
      <w:rFonts w:eastAsia="MS Mincho" w:cs="Times New Roman"/>
    </w:rPr>
  </w:style>
  <w:style w:type="paragraph" w:styleId="FootnoteText">
    <w:name w:val="footnote text"/>
    <w:basedOn w:val="Normal"/>
    <w:link w:val="FootnoteTextChar"/>
    <w:autoRedefine/>
    <w:uiPriority w:val="99"/>
    <w:unhideWhenUsed/>
    <w:qFormat/>
    <w:rsid w:val="00DF5D16"/>
    <w:pPr>
      <w:spacing w:line="256" w:lineRule="auto"/>
      <w:jc w:val="both"/>
    </w:pPr>
    <w:rPr>
      <w:color w:val="000000" w:themeColor="text1"/>
      <w:sz w:val="20"/>
      <w:szCs w:val="20"/>
    </w:rPr>
  </w:style>
  <w:style w:type="character" w:customStyle="1" w:styleId="FootnoteTextChar">
    <w:name w:val="Footnote Text Char"/>
    <w:basedOn w:val="DefaultParagraphFont"/>
    <w:link w:val="FootnoteText"/>
    <w:uiPriority w:val="99"/>
    <w:rsid w:val="00DF5D16"/>
    <w:rPr>
      <w:rFonts w:ascii="Century Schoolbook" w:hAnsi="Century Schoolbook"/>
      <w:color w:val="000000" w:themeColor="text1"/>
      <w:sz w:val="20"/>
      <w:szCs w:val="20"/>
    </w:rPr>
  </w:style>
  <w:style w:type="character" w:styleId="FootnoteReference">
    <w:name w:val="footnote reference"/>
    <w:uiPriority w:val="99"/>
    <w:unhideWhenUsed/>
    <w:rsid w:val="008D1DDA"/>
    <w:rPr>
      <w:rFonts w:ascii="Times New Roman" w:hAnsi="Times New Roman" w:cs="Times New Roman"/>
      <w:b w:val="0"/>
      <w:i w:val="0"/>
      <w:caps w:val="0"/>
      <w:smallCaps w:val="0"/>
      <w:strike w:val="0"/>
      <w:dstrike w:val="0"/>
      <w:vanish w:val="0"/>
      <w:sz w:val="24"/>
      <w:szCs w:val="24"/>
      <w:vertAlign w:val="superscript"/>
    </w:rPr>
  </w:style>
  <w:style w:type="character" w:customStyle="1" w:styleId="Heading1Char">
    <w:name w:val="Heading 1 Char"/>
    <w:basedOn w:val="DefaultParagraphFont"/>
    <w:link w:val="Heading1"/>
    <w:uiPriority w:val="9"/>
    <w:rsid w:val="00A336C9"/>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A33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6C9"/>
    <w:rPr>
      <w:rFonts w:ascii="Century Schoolbook" w:hAnsi="Century Schoolbook"/>
    </w:rPr>
  </w:style>
  <w:style w:type="paragraph" w:styleId="Footer">
    <w:name w:val="footer"/>
    <w:basedOn w:val="Normal"/>
    <w:link w:val="FooterChar"/>
    <w:uiPriority w:val="99"/>
    <w:unhideWhenUsed/>
    <w:rsid w:val="00A33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6C9"/>
    <w:rPr>
      <w:rFonts w:ascii="Century Schoolbook" w:hAnsi="Century Schoolbook"/>
    </w:rPr>
  </w:style>
  <w:style w:type="character" w:customStyle="1" w:styleId="ssparacontent">
    <w:name w:val="ss_paracontent"/>
    <w:basedOn w:val="DefaultParagraphFont"/>
    <w:rsid w:val="00A336C9"/>
  </w:style>
  <w:style w:type="paragraph" w:styleId="ListParagraph">
    <w:name w:val="List Paragraph"/>
    <w:basedOn w:val="Normal"/>
    <w:uiPriority w:val="34"/>
    <w:qFormat/>
    <w:rsid w:val="00A336C9"/>
    <w:pPr>
      <w:ind w:left="720"/>
      <w:contextualSpacing/>
    </w:pPr>
  </w:style>
  <w:style w:type="paragraph" w:styleId="NormalWeb">
    <w:name w:val="Normal (Web)"/>
    <w:basedOn w:val="Normal"/>
    <w:uiPriority w:val="99"/>
    <w:semiHidden/>
    <w:unhideWhenUsed/>
    <w:rsid w:val="0061736B"/>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61736B"/>
    <w:rPr>
      <w:color w:val="0000FF"/>
      <w:u w:val="single"/>
    </w:rPr>
  </w:style>
  <w:style w:type="character" w:styleId="FollowedHyperlink">
    <w:name w:val="FollowedHyperlink"/>
    <w:basedOn w:val="DefaultParagraphFont"/>
    <w:uiPriority w:val="99"/>
    <w:semiHidden/>
    <w:unhideWhenUsed/>
    <w:rsid w:val="0061736B"/>
    <w:rPr>
      <w:color w:val="954F72" w:themeColor="followedHyperlink"/>
      <w:u w:val="single"/>
    </w:rPr>
  </w:style>
  <w:style w:type="character" w:styleId="PageNumber">
    <w:name w:val="page number"/>
    <w:basedOn w:val="DefaultParagraphFont"/>
    <w:uiPriority w:val="99"/>
    <w:semiHidden/>
    <w:unhideWhenUsed/>
    <w:rsid w:val="0061736B"/>
  </w:style>
  <w:style w:type="character" w:styleId="CommentReference">
    <w:name w:val="annotation reference"/>
    <w:basedOn w:val="DefaultParagraphFont"/>
    <w:uiPriority w:val="99"/>
    <w:semiHidden/>
    <w:unhideWhenUsed/>
    <w:rsid w:val="00DF5D16"/>
    <w:rPr>
      <w:sz w:val="16"/>
      <w:szCs w:val="16"/>
    </w:rPr>
  </w:style>
  <w:style w:type="paragraph" w:styleId="CommentText">
    <w:name w:val="annotation text"/>
    <w:basedOn w:val="Normal"/>
    <w:link w:val="CommentTextChar"/>
    <w:uiPriority w:val="99"/>
    <w:unhideWhenUsed/>
    <w:rsid w:val="00DF5D16"/>
    <w:pPr>
      <w:spacing w:line="240" w:lineRule="auto"/>
    </w:pPr>
    <w:rPr>
      <w:sz w:val="20"/>
      <w:szCs w:val="20"/>
    </w:rPr>
  </w:style>
  <w:style w:type="character" w:customStyle="1" w:styleId="CommentTextChar">
    <w:name w:val="Comment Text Char"/>
    <w:basedOn w:val="DefaultParagraphFont"/>
    <w:link w:val="CommentText"/>
    <w:uiPriority w:val="99"/>
    <w:rsid w:val="00DF5D16"/>
    <w:rPr>
      <w:rFonts w:ascii="Century Schoolbook" w:hAnsi="Century Schoolbook"/>
      <w:sz w:val="20"/>
      <w:szCs w:val="20"/>
    </w:rPr>
  </w:style>
  <w:style w:type="paragraph" w:styleId="CommentSubject">
    <w:name w:val="annotation subject"/>
    <w:basedOn w:val="CommentText"/>
    <w:next w:val="CommentText"/>
    <w:link w:val="CommentSubjectChar"/>
    <w:uiPriority w:val="99"/>
    <w:semiHidden/>
    <w:unhideWhenUsed/>
    <w:rsid w:val="00DF5D16"/>
    <w:rPr>
      <w:b/>
      <w:bCs/>
    </w:rPr>
  </w:style>
  <w:style w:type="character" w:customStyle="1" w:styleId="CommentSubjectChar">
    <w:name w:val="Comment Subject Char"/>
    <w:basedOn w:val="CommentTextChar"/>
    <w:link w:val="CommentSubject"/>
    <w:uiPriority w:val="99"/>
    <w:semiHidden/>
    <w:rsid w:val="00DF5D16"/>
    <w:rPr>
      <w:rFonts w:ascii="Century Schoolbook" w:hAnsi="Century Schoolbook"/>
      <w:b/>
      <w:bCs/>
      <w:sz w:val="20"/>
      <w:szCs w:val="20"/>
    </w:rPr>
  </w:style>
  <w:style w:type="paragraph" w:styleId="Revision">
    <w:name w:val="Revision"/>
    <w:hidden/>
    <w:uiPriority w:val="99"/>
    <w:semiHidden/>
    <w:rsid w:val="004547B8"/>
    <w:rPr>
      <w:rFonts w:ascii="Century Schoolbook" w:hAnsi="Century 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17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Epstein</dc:creator>
  <cp:keywords/>
  <dc:description/>
  <cp:lastModifiedBy>Venetia Resciniti</cp:lastModifiedBy>
  <cp:revision>2</cp:revision>
  <dcterms:created xsi:type="dcterms:W3CDTF">2023-03-15T15:09:00Z</dcterms:created>
  <dcterms:modified xsi:type="dcterms:W3CDTF">2023-03-15T15:09:00Z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f69dbee5770c176dd932b687ea680ec16069b1e2c822e44a8927399057083d80</vt:lpwstr>
  </property>
</Properties>
</file>